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671A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1C4821" w:rsidRPr="000A1B19" w14:paraId="44F32A96" w14:textId="77777777" w:rsidTr="2609625A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392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1C4821" w:rsidRPr="000A1B19" w14:paraId="39A63EA7" w14:textId="77777777" w:rsidTr="2609625A">
        <w:tc>
          <w:tcPr>
            <w:tcW w:w="1744" w:type="dxa"/>
            <w:gridSpan w:val="3"/>
          </w:tcPr>
          <w:p w14:paraId="3FB58B8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62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Didaktika</w:t>
            </w:r>
          </w:p>
        </w:tc>
      </w:tr>
      <w:tr w:rsidR="001C4821" w:rsidRPr="000A1B19" w14:paraId="2F013174" w14:textId="77777777" w:rsidTr="2609625A">
        <w:tc>
          <w:tcPr>
            <w:tcW w:w="1744" w:type="dxa"/>
            <w:gridSpan w:val="3"/>
          </w:tcPr>
          <w:p w14:paraId="39BE727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63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Didactics</w:t>
            </w:r>
            <w:proofErr w:type="spellEnd"/>
          </w:p>
        </w:tc>
      </w:tr>
      <w:tr w:rsidR="001C4821" w:rsidRPr="000A1B19" w14:paraId="54FCC7C4" w14:textId="77777777" w:rsidTr="2609625A">
        <w:tc>
          <w:tcPr>
            <w:tcW w:w="3200" w:type="dxa"/>
            <w:gridSpan w:val="5"/>
            <w:vAlign w:val="center"/>
          </w:tcPr>
          <w:p w14:paraId="5BD2EC9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5CAE7D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2E246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936C3A7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1C4821" w:rsidRPr="000A1B19" w14:paraId="480D5B82" w14:textId="77777777" w:rsidTr="2609625A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88BD7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11695E3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05D2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3012086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9433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2FF3F3AD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8047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46305A8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1C4821" w:rsidRPr="000A1B19" w14:paraId="7B5A874C" w14:textId="77777777" w:rsidTr="2609625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7719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10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B7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B6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1.</w:t>
            </w:r>
          </w:p>
        </w:tc>
      </w:tr>
      <w:tr w:rsidR="001C4821" w:rsidRPr="000A1B19" w14:paraId="33DAE979" w14:textId="77777777" w:rsidTr="2609625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76F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52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44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BE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1</w:t>
            </w:r>
            <w:r w:rsidRPr="000A1B19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</w:p>
        </w:tc>
      </w:tr>
      <w:tr w:rsidR="001C4821" w:rsidRPr="000A1B19" w14:paraId="3B9A1803" w14:textId="77777777" w:rsidTr="2609625A">
        <w:trPr>
          <w:trHeight w:val="103"/>
        </w:trPr>
        <w:tc>
          <w:tcPr>
            <w:tcW w:w="9688" w:type="dxa"/>
            <w:gridSpan w:val="18"/>
          </w:tcPr>
          <w:p w14:paraId="703BA79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1C4821" w:rsidRPr="000A1B19" w14:paraId="27A7A1B7" w14:textId="77777777" w:rsidTr="2609625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80D2C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E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1C4821" w:rsidRPr="000A1B19" w14:paraId="7E6C0D0C" w14:textId="77777777" w:rsidTr="2609625A">
        <w:tc>
          <w:tcPr>
            <w:tcW w:w="5623" w:type="dxa"/>
            <w:gridSpan w:val="12"/>
          </w:tcPr>
          <w:p w14:paraId="64F3BA8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8A19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37A4BBC" w14:textId="77777777" w:rsidTr="2609625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D747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48B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B57C955" w14:textId="77777777" w:rsidTr="2609625A">
        <w:tc>
          <w:tcPr>
            <w:tcW w:w="9688" w:type="dxa"/>
            <w:gridSpan w:val="18"/>
          </w:tcPr>
          <w:p w14:paraId="15B8531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4C690DB9" w14:textId="77777777" w:rsidTr="2609625A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39C0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3E153300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24FE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46D0470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0D565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354749F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DBDD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5D986F3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E8A5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DCF6C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634B355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5749C236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AC84A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1C4821" w:rsidRPr="000A1B19" w14:paraId="2C383F0A" w14:textId="77777777" w:rsidTr="2609625A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47FF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0104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C834" w14:textId="3F29DF60" w:rsidR="001C4821" w:rsidRPr="000A1B19" w:rsidRDefault="001C4821" w:rsidP="2609625A">
            <w:pPr>
              <w:jc w:val="center"/>
              <w:rPr>
                <w:rFonts w:asciiTheme="minorHAnsi" w:hAnsiTheme="minorHAnsi" w:cstheme="minorBidi"/>
              </w:rPr>
            </w:pPr>
            <w:r w:rsidRPr="2609625A">
              <w:rPr>
                <w:rFonts w:asciiTheme="minorHAnsi" w:hAnsiTheme="minorHAnsi" w:cstheme="minorBidi"/>
              </w:rPr>
              <w:t xml:space="preserve">15 </w:t>
            </w:r>
            <w:r w:rsidR="639E048C" w:rsidRPr="2609625A">
              <w:rPr>
                <w:rFonts w:asciiTheme="minorHAnsi" w:hAnsiTheme="minorHAnsi" w:cstheme="minorBidi"/>
              </w:rPr>
              <w:t>S</w:t>
            </w:r>
            <w:r w:rsidRPr="2609625A">
              <w:rPr>
                <w:rFonts w:asciiTheme="minorHAnsi" w:hAnsiTheme="minorHAnsi" w:cstheme="minorBidi"/>
              </w:rPr>
              <w:t>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CE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A9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F2B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AD13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48A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3</w:t>
            </w:r>
          </w:p>
        </w:tc>
      </w:tr>
      <w:tr w:rsidR="001C4821" w:rsidRPr="000A1B19" w14:paraId="4F0CCD14" w14:textId="77777777" w:rsidTr="2609625A">
        <w:tc>
          <w:tcPr>
            <w:tcW w:w="9688" w:type="dxa"/>
            <w:gridSpan w:val="18"/>
          </w:tcPr>
          <w:p w14:paraId="04D734A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1C4821" w:rsidRPr="000A1B19" w14:paraId="1FA9DE1C" w14:textId="77777777" w:rsidTr="2609625A">
        <w:tc>
          <w:tcPr>
            <w:tcW w:w="3200" w:type="dxa"/>
            <w:gridSpan w:val="5"/>
          </w:tcPr>
          <w:p w14:paraId="39245840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CE0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 xml:space="preserve">prof. dr. Anna Kožuh / Prof. Anna Kožuh, 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PhD</w:t>
            </w:r>
            <w:proofErr w:type="spellEnd"/>
          </w:p>
        </w:tc>
      </w:tr>
      <w:tr w:rsidR="001C4821" w:rsidRPr="000A1B19" w14:paraId="5C692FFF" w14:textId="77777777" w:rsidTr="2609625A">
        <w:tc>
          <w:tcPr>
            <w:tcW w:w="9688" w:type="dxa"/>
            <w:gridSpan w:val="18"/>
          </w:tcPr>
          <w:p w14:paraId="52BA9EC1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406AF2D8" w14:textId="77777777" w:rsidTr="2609625A">
        <w:tc>
          <w:tcPr>
            <w:tcW w:w="1588" w:type="dxa"/>
            <w:gridSpan w:val="2"/>
            <w:vMerge w:val="restart"/>
          </w:tcPr>
          <w:p w14:paraId="4A633A5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5BC1898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168" w:type="dxa"/>
            <w:gridSpan w:val="4"/>
          </w:tcPr>
          <w:p w14:paraId="2AC6A251" w14:textId="77777777" w:rsidR="001C4821" w:rsidRPr="000A1B19" w:rsidRDefault="001C4821" w:rsidP="00B7280C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AD4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1C4821" w:rsidRPr="000A1B19" w14:paraId="7E6ACC7C" w14:textId="77777777" w:rsidTr="2609625A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61F31B6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168" w:type="dxa"/>
            <w:gridSpan w:val="4"/>
          </w:tcPr>
          <w:p w14:paraId="466F8E45" w14:textId="77777777" w:rsidR="001C4821" w:rsidRPr="000A1B19" w:rsidRDefault="001C4821" w:rsidP="00B7280C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1F6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0A1B19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1C4821" w:rsidRPr="000A1B19" w14:paraId="6360410F" w14:textId="77777777" w:rsidTr="2609625A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3B43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7496B0D2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0A639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D9CA40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C7AA6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A0A2CA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13BB83E6" w14:textId="77777777" w:rsidTr="2609625A">
        <w:trPr>
          <w:trHeight w:val="272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B5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C23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A5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="001C4821" w:rsidRPr="000A1B19" w14:paraId="42B06552" w14:textId="77777777" w:rsidTr="2609625A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FB7B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4F6D06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BA6B83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709C7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13ED64E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1C4821" w:rsidRPr="000A1B19" w14:paraId="397EE6F4" w14:textId="77777777" w:rsidTr="2609625A">
        <w:trPr>
          <w:trHeight w:val="1544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5B7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Didaktika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disciplina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pedagogike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31858AD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Umeščenost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didaktike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sistem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družboslovnih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znanosti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780EAB5A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Zgodovina didaktične misli.</w:t>
            </w:r>
          </w:p>
          <w:p w14:paraId="65D098F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Funkcije didaktike. Odnos med splošno in posebno didaktiko.</w:t>
            </w:r>
          </w:p>
          <w:p w14:paraId="0E897D46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Tendence v sodobni didaktiki.</w:t>
            </w:r>
          </w:p>
          <w:p w14:paraId="4B97A0B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Osnovni didaktični pojmi. Funkcije poučevanja. Vrste pouka.</w:t>
            </w:r>
          </w:p>
          <w:p w14:paraId="12FDBF30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učenje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socialna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komunikacija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interakcija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B9C501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lastRenderedPageBreak/>
              <w:t>Procesnost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učenja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Kompleksnost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struktura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pouka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oz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učenja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26B8FF96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Vrste izobraževanja. Strukturne sestavine izobraževanja.</w:t>
            </w:r>
          </w:p>
          <w:p w14:paraId="2231DBAF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Odnos izobraževanje-vzgajanje in učenje-izobraževanje.</w:t>
            </w:r>
          </w:p>
          <w:p w14:paraId="6DC5994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Vrtec/Šola-vzgojitelj/učitelj-otrok/učenec.</w:t>
            </w:r>
          </w:p>
          <w:p w14:paraId="5095DDF5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Etape profesionalnega razvoja vzgojitelja/ učitelja.</w:t>
            </w:r>
          </w:p>
          <w:p w14:paraId="2070DD71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Didaktične kompetence vzgojitelja/učitelja.</w:t>
            </w:r>
          </w:p>
          <w:p w14:paraId="24EBFEEF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Organizacija dela in uvod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kurikularno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načrtovanje.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Kurikularni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/Učni cilji.  </w:t>
            </w:r>
          </w:p>
          <w:p w14:paraId="0C9FEA39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Strategije pouka oz. učenja. Načrtovanje in priprava vzgojiteljevega/učiteljevega dela.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Strategije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načrtovanja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</w:p>
          <w:p w14:paraId="6DE9468D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Učne metode. Učna metoda razlage, učna metoda razgovora. Metodi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asimilativnega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in problemskega dela. </w:t>
            </w:r>
          </w:p>
          <w:p w14:paraId="294471C1" w14:textId="77777777" w:rsidR="001C4821" w:rsidRPr="000A1B19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Učne oblike. Didaktična načela. Didaktična sredstva.</w:t>
            </w:r>
          </w:p>
          <w:p w14:paraId="41CCCD8F" w14:textId="77777777" w:rsidR="001C4821" w:rsidRPr="000A1B19" w:rsidRDefault="001C4821" w:rsidP="001C482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Problem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konceptualizacije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preverjanja in ocenjevanja znanja. </w:t>
            </w:r>
          </w:p>
          <w:p w14:paraId="68F6B59F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Sestava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evalvacijskih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vprašalnikov.</w:t>
            </w:r>
          </w:p>
          <w:p w14:paraId="5BA28A53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05A16BC5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Elementi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digitalnega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dela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1CB02156" w14:textId="77777777" w:rsidR="001C4821" w:rsidRPr="000A1B19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B9FA2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6F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Didactics as a discipline of pedagogics.</w:t>
            </w:r>
          </w:p>
          <w:p w14:paraId="666E24F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Placement of didactics within the system of social sciences.</w:t>
            </w:r>
          </w:p>
          <w:p w14:paraId="2A8CAE6F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history of didactic thought.</w:t>
            </w:r>
          </w:p>
          <w:p w14:paraId="720CB396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functions of didactics. The relation between general and special didactics.</w:t>
            </w:r>
          </w:p>
          <w:p w14:paraId="6C526478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tendencies in modern didactics.</w:t>
            </w:r>
          </w:p>
          <w:p w14:paraId="2FE54DD9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Basic didactic concepts. Functions of teaching. Types of teaching.</w:t>
            </w:r>
          </w:p>
          <w:p w14:paraId="0AE85A39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and learning as social communication and interaction.</w:t>
            </w:r>
          </w:p>
          <w:p w14:paraId="0ED9EEC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The processual nature of teaching and learning. Complexity and the structure of teaching or learning.</w:t>
            </w:r>
          </w:p>
          <w:p w14:paraId="59A96F34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Types of education. Structural components of education.</w:t>
            </w:r>
          </w:p>
          <w:p w14:paraId="541BF8D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relation instruction-education and learning-education.</w:t>
            </w:r>
          </w:p>
          <w:p w14:paraId="5026B0A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Preschool/school – preschool teacher/schoolteacher – child/student.</w:t>
            </w:r>
          </w:p>
          <w:p w14:paraId="7754520E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Stages of (preschool) teachers’ professional development. </w:t>
            </w:r>
          </w:p>
          <w:p w14:paraId="78DCDD4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(Preschool) teachers’ didactic competences.</w:t>
            </w:r>
          </w:p>
          <w:p w14:paraId="4C2269F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Organisation of work and introduction into curricular planning. Learning goals.</w:t>
            </w:r>
          </w:p>
          <w:p w14:paraId="5F486CAB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and learning strategies. Planning and preparation for (preschool) teacher’s work. Planning strategies.</w:t>
            </w:r>
          </w:p>
          <w:p w14:paraId="787DB59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 methods. The teaching method of explanation, the teaching method of conversation. The methods of assimilative and problem work.</w:t>
            </w:r>
          </w:p>
          <w:p w14:paraId="09AC10B0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Forms of teaching. Didactic principles. Didactic resources.</w:t>
            </w:r>
          </w:p>
          <w:p w14:paraId="2908F7A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problem of conceptualising testing and assessing knowledge.</w:t>
            </w:r>
          </w:p>
          <w:p w14:paraId="58114843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Construction of evaluation questionnaires.</w:t>
            </w:r>
          </w:p>
          <w:p w14:paraId="2A0E0B95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</w:p>
          <w:p w14:paraId="77DF136A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Elements of digital work.</w:t>
            </w:r>
          </w:p>
          <w:p w14:paraId="43F8C3DE" w14:textId="77777777" w:rsidR="001C4821" w:rsidRPr="000A1B19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546EE72C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tbl>
      <w:tblPr>
        <w:tblW w:w="8584" w:type="dxa"/>
        <w:tblInd w:w="34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268"/>
        <w:gridCol w:w="1843"/>
        <w:gridCol w:w="567"/>
        <w:gridCol w:w="425"/>
        <w:gridCol w:w="3481"/>
      </w:tblGrid>
      <w:tr w:rsidR="001C4821" w:rsidRPr="000A1B19" w14:paraId="57A3E7B4" w14:textId="77777777" w:rsidTr="6BA75D94">
        <w:tc>
          <w:tcPr>
            <w:tcW w:w="8584" w:type="dxa"/>
            <w:gridSpan w:val="5"/>
          </w:tcPr>
          <w:p w14:paraId="3DA7563B" w14:textId="77777777" w:rsidR="001C4821" w:rsidRPr="000A1B19" w:rsidRDefault="001C4821" w:rsidP="00B7280C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br w:type="page"/>
            </w: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21C51DEC" w14:textId="77777777" w:rsidTr="6BA75D94">
        <w:trPr>
          <w:trHeight w:val="8235"/>
        </w:trPr>
        <w:tc>
          <w:tcPr>
            <w:tcW w:w="8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F2A" w14:textId="77777777" w:rsidR="001C4821" w:rsidRPr="00F73FF2" w:rsidRDefault="001C4821" w:rsidP="00F73FF2">
            <w:pPr>
              <w:jc w:val="both"/>
              <w:rPr>
                <w:rFonts w:asciiTheme="minorHAnsi" w:hAnsiTheme="minorHAnsi" w:cstheme="minorHAnsi"/>
                <w:szCs w:val="24"/>
                <w:u w:val="single"/>
              </w:rPr>
            </w:pPr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Osnovna literatura/</w:t>
            </w:r>
            <w:proofErr w:type="spellStart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F73FF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0EA451E2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Čadež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D. (2023).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Didaktična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priporočila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risovo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Biotehniška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Ljubljani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</w:p>
          <w:p w14:paraId="50E5F37D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Kovač, N., Sila, A., Štemberger, T. in dr. (2021).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Medpredmetno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povezovanje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pot do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uresničevanja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vzgojno-izobraževalnih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ciljev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Koper: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Založba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na</w:t>
            </w:r>
            <w:proofErr w:type="spellEnd"/>
            <w:proofErr w:type="gram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Primorskem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20BAD894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Kristovič, S.,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Pangrčič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P. in Kristovič, J.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Logopedagogika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holistični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vzgojno-izobraževalni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pristop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za 21.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Stoletje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. 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Maribor: AMEU - ECM, Alma Mater Press.</w:t>
            </w:r>
          </w:p>
          <w:p w14:paraId="3B137B42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Štefanc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D.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Urbančič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Izzivi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visokošolske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didaktike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inovativno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učenje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poučevanje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visokem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šolstvu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Založba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756C767A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Torkar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G.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Ankar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G.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Kakovost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učbenikov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Sloveniji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izzivi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priložnosti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Univerze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Ljubljani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</w:p>
          <w:p w14:paraId="5D0A2EEA" w14:textId="7777777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eastAsia="Tahoma" w:hAnsiTheme="minorHAnsi" w:cstheme="minorHAnsi"/>
                <w:szCs w:val="24"/>
                <w:lang w:val="it-IT"/>
              </w:rPr>
            </w:pP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Dopolnilna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literatura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\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Additional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literature</w:t>
            </w:r>
            <w:proofErr w:type="spellEnd"/>
            <w:r w:rsidRPr="00F73FF2">
              <w:rPr>
                <w:rFonts w:asciiTheme="minorHAnsi" w:eastAsia="Tahoma" w:hAnsiTheme="minorHAnsi" w:cstheme="minorHAnsi"/>
                <w:szCs w:val="24"/>
                <w:lang w:val="it-IT"/>
              </w:rPr>
              <w:t>:</w:t>
            </w:r>
          </w:p>
          <w:p w14:paraId="7C08EDB5" w14:textId="47C88B02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Bidi"/>
              </w:rPr>
            </w:pP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Košir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K.,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Vršnik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Perše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T.,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Ograjšek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S. in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Ivanuš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Grmek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M. (2020).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Spodbujanje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aktivnega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študija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,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kot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ga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zaznavajo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študenti</w:t>
            </w:r>
            <w:proofErr w:type="spellEnd"/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Andragoška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it-IT"/>
              </w:rPr>
              <w:t>spoznanja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it-IT"/>
              </w:rPr>
              <w:t xml:space="preserve">, </w:t>
            </w:r>
            <w:r w:rsidRPr="00F73FF2">
              <w:rPr>
                <w:rFonts w:asciiTheme="minorHAnsi" w:eastAsia="Calibri" w:hAnsiTheme="minorHAnsi" w:cstheme="minorBidi"/>
                <w:i/>
                <w:iCs/>
                <w:lang w:val="it-IT"/>
              </w:rPr>
              <w:t>26</w:t>
            </w:r>
            <w:r w:rsidRPr="00F73FF2">
              <w:rPr>
                <w:rFonts w:asciiTheme="minorHAnsi" w:eastAsia="Calibri" w:hAnsiTheme="minorHAnsi" w:cstheme="minorBidi"/>
                <w:lang w:val="it-IT"/>
              </w:rPr>
              <w:t>(2), 33–46.</w:t>
            </w:r>
          </w:p>
          <w:p w14:paraId="388835B4" w14:textId="43F57AA2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Krajlah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, D. (2021).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Praktično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učenje.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Trbovlje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: 5KA.</w:t>
            </w:r>
          </w:p>
          <w:p w14:paraId="5C7F494C" w14:textId="03C96606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Mendler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, A.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Motivacija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razredu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orodja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in strategia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učinkovitejše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poučevanje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Ljubljana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Rokus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Klett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>.</w:t>
            </w:r>
          </w:p>
          <w:p w14:paraId="1E256C8D" w14:textId="5B9CFB1C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Peček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Čuk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Lesar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I.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Najbolj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srečen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kot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učitelj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bogata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poklicna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>pot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it-IT"/>
              </w:rPr>
              <w:t xml:space="preserve"> prof. dr.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Veljka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Trohe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  <w:p w14:paraId="5FBC0A05" w14:textId="071EFAB6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Sedmak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(2022).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Življenje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v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večkulturnih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šolah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: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priročnik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 xml:space="preserve"> za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učitelje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szCs w:val="24"/>
                <w:lang w:val="en-US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Koper: Science and Research Centre,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Annales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ZRS.</w:t>
            </w:r>
          </w:p>
          <w:p w14:paraId="72B1959A" w14:textId="3D45DE27" w:rsidR="001C4821" w:rsidRPr="00F73FF2" w:rsidRDefault="001C4821" w:rsidP="00F73FF2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Valenčič  Zuljan</w:t>
            </w:r>
            <w:proofErr w:type="gram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M.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Kalin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, J. (2020).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Učne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metode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in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razvoj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učiteljeve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metodične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competence</w:t>
            </w:r>
            <w:proofErr w:type="spellEnd"/>
            <w:r w:rsidRPr="00F73FF2">
              <w:rPr>
                <w:rFonts w:asciiTheme="minorHAnsi" w:eastAsia="Calibri" w:hAnsiTheme="minorHAnsi" w:cstheme="minorHAnsi"/>
                <w:i/>
                <w:iCs/>
                <w:szCs w:val="24"/>
                <w:lang w:val="it-IT"/>
              </w:rPr>
              <w:t>.</w:t>
            </w:r>
            <w:r w:rsidRPr="00F73FF2">
              <w:rPr>
                <w:rFonts w:asciiTheme="minorHAnsi" w:eastAsia="Calibri" w:hAnsiTheme="minorHAnsi" w:cstheme="minorHAnsi"/>
                <w:szCs w:val="24"/>
                <w:lang w:val="it-IT"/>
              </w:rPr>
              <w:t xml:space="preserve"> </w:t>
            </w:r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Ljubljana: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Pedagoška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fakulteta</w:t>
            </w:r>
            <w:proofErr w:type="spellEnd"/>
            <w:r w:rsidRPr="00F73FF2">
              <w:rPr>
                <w:rFonts w:asciiTheme="minorHAnsi" w:eastAsia="Calibri" w:hAnsiTheme="minorHAnsi" w:cstheme="minorHAnsi"/>
                <w:szCs w:val="24"/>
                <w:lang w:val="en-US"/>
              </w:rPr>
              <w:t>.</w:t>
            </w:r>
          </w:p>
        </w:tc>
      </w:tr>
      <w:tr w:rsidR="001C4821" w:rsidRPr="000A1B19" w14:paraId="5547ABFB" w14:textId="77777777" w:rsidTr="6BA75D94">
        <w:trPr>
          <w:trHeight w:val="73"/>
        </w:trPr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9ACA5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E00FB7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567" w:type="dxa"/>
          </w:tcPr>
          <w:p w14:paraId="16BC4061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E808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495E38F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006B6447" w14:textId="77777777" w:rsidTr="6BA75D94">
        <w:trPr>
          <w:trHeight w:val="111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D8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14:paraId="6EB0A8EB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usposobiti študente za prepoznavanje vzgojno-izobraževalnih in didaktičnih situacij v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vtrcu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 in šoli,</w:t>
            </w:r>
          </w:p>
          <w:p w14:paraId="0A4D22A8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razviti njihovo kritično analizo, ter iskanje možnosti za njihovo reševanje, vrednotenje in razmišljanje o tem, kakšne so lahko posledice konkretnih rešitev, </w:t>
            </w:r>
          </w:p>
          <w:p w14:paraId="4C372E12" w14:textId="77777777" w:rsidR="001C4821" w:rsidRPr="000A1B19" w:rsidRDefault="001C4821" w:rsidP="001C4821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lastRenderedPageBreak/>
              <w:t>spoznanje in razvitje pogleda na glavne pojme in temeljna načela načrtovanja in izvajanja pouka,</w:t>
            </w:r>
          </w:p>
          <w:p w14:paraId="7BEF345D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razvijavnje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povezovanja vsebine, ciljev, oblik in metod ter </w:t>
            </w: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razumevanje profesionalne vloge vzgojitelja/učitelja, pričakovanj otrok, učencev in staršev,</w:t>
            </w:r>
          </w:p>
          <w:p w14:paraId="22B8CD19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eastAsia="pl-PL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spoznanje stroke in pridobivanje ustrezne vizije o tem, kaj je didaktika, kaj je vzgojno-izobraževalni proces in kakšna je vloga vzgojitelja/učitelja v vzgoji in izobraževanju,</w:t>
            </w:r>
          </w:p>
          <w:p w14:paraId="26A0EE8F" w14:textId="77777777" w:rsidR="001C4821" w:rsidRPr="000A1B19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razvijanje sposobnosti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>reflektiranja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eastAsia="pl-PL"/>
              </w:rPr>
              <w:t xml:space="preserve"> svojega dela in avtonomnega strokovnega odločanja.</w:t>
            </w:r>
          </w:p>
          <w:p w14:paraId="06EC997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 xml:space="preserve">Splošne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kompetence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3DC79EC7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prilagajanje didaktičnih pristopov glede na individualno, socialno, jezikovno in kulturno različnost otrok,</w:t>
            </w:r>
          </w:p>
          <w:p w14:paraId="2E231581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avtonomnost, kritičnost, refleksivnost, prizadevanje za kakovost izobraževalnega procesa,</w:t>
            </w:r>
          </w:p>
          <w:p w14:paraId="12FCCE35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znanje o vzgojnih in izobraževalnih konceptih, njihovih zgodovinskih temeljih ter družbeni pogojenosti,</w:t>
            </w:r>
          </w:p>
          <w:p w14:paraId="077F80A7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poznavanje, razumevanje, usmerjenost v inkluzivno,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nediskriminativno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delo in multikulturnost,</w:t>
            </w:r>
          </w:p>
          <w:p w14:paraId="41773F64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uporabljanje ustreznih strategij pouka,</w:t>
            </w:r>
          </w:p>
          <w:p w14:paraId="16C7A610" w14:textId="77777777" w:rsidR="001C4821" w:rsidRPr="000A1B19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učinkovito sodelovanje in komuniciranje s starši in družbenimi institucijami.</w:t>
            </w:r>
          </w:p>
          <w:p w14:paraId="043A794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524B3484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lastRenderedPageBreak/>
              <w:t xml:space="preserve">obvladanje temeljnih načel in postopkov načrtovanja in izvajanja učnega procesa, </w:t>
            </w:r>
          </w:p>
          <w:p w14:paraId="2A2A8DBC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ustrezno povezovanje in usklajevanje ciljev, vsebine, učnih metod in pristopov,</w:t>
            </w:r>
          </w:p>
          <w:p w14:paraId="3D8C40B6" w14:textId="77777777" w:rsidR="001C4821" w:rsidRPr="000A1B19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uporabljanje različnih sodobnih učnih metod in strategij, ki spodbujajo miselno aktivnost otrok/učencev,</w:t>
            </w:r>
          </w:p>
          <w:p w14:paraId="489B50AC" w14:textId="77777777" w:rsidR="001C4821" w:rsidRPr="000A1B19" w:rsidRDefault="001C4821" w:rsidP="001C4821">
            <w:pPr>
              <w:numPr>
                <w:ilvl w:val="1"/>
                <w:numId w:val="1"/>
              </w:numPr>
              <w:ind w:left="709" w:hanging="283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razvijanje različnih načinov preverjanja ter ocenjevanja znanja in dosežkov učencev, ter refleksija v procesu evalvacije.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2A610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38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164C9A06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train the students for identifying educational and didactic situations in preschool and in school;</w:t>
            </w:r>
          </w:p>
          <w:p w14:paraId="13BD9972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develop their critical analysis and finding the options for the solution of the latter, evaluating and reflecting upon possible consequences of concrete solutions;</w:t>
            </w:r>
          </w:p>
          <w:p w14:paraId="6BB465E8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knowing and developing the view on major concepts and basic principles of planning and performing teaching;</w:t>
            </w:r>
          </w:p>
          <w:p w14:paraId="02B657AB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 integration of contents, aims, forms, and methods for understanding the professional role of teacher; children’s, students’, and parents’ expectations;</w:t>
            </w:r>
          </w:p>
          <w:p w14:paraId="284DDB44" w14:textId="77777777" w:rsidR="001C4821" w:rsidRPr="000A1B19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to know the profession and acquiring an adequate vision about what didactics and education and the role of teachers in education are;</w:t>
            </w:r>
          </w:p>
          <w:p w14:paraId="4DE1969F" w14:textId="77777777" w:rsidR="001C4821" w:rsidRPr="000A1B19" w:rsidRDefault="001C4821" w:rsidP="001C4821">
            <w:pPr>
              <w:numPr>
                <w:ilvl w:val="0"/>
                <w:numId w:val="13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the ability of reflecting one’s own work and of autonomous professional decision-making.</w:t>
            </w:r>
          </w:p>
          <w:p w14:paraId="625C373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06BF1093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adapting teaching and educational approaches according to individual, social, linguistic, and cultural diversity of children;</w:t>
            </w:r>
          </w:p>
          <w:p w14:paraId="6AEB97D7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autonomy, criticism, reflectivity, striving for the quality of educational process;</w:t>
            </w:r>
          </w:p>
          <w:p w14:paraId="6B2CF509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knowledge about educational concepts, their historical foundations and social conditionality;</w:t>
            </w:r>
          </w:p>
          <w:p w14:paraId="36C143B2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knowing, understanding, orientation into inclusive, non-discriminatory work and multiculturalism;</w:t>
            </w:r>
          </w:p>
          <w:p w14:paraId="2F4ECD05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applying adequate teaching strategies;</w:t>
            </w:r>
          </w:p>
          <w:p w14:paraId="7D1C0BFC" w14:textId="77777777" w:rsidR="001C4821" w:rsidRPr="000A1B19" w:rsidRDefault="001C4821" w:rsidP="001C4821">
            <w:pPr>
              <w:numPr>
                <w:ilvl w:val="0"/>
                <w:numId w:val="15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efficient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cooperation and communication with parents and institutions of society.</w:t>
            </w:r>
          </w:p>
          <w:p w14:paraId="3804B43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27826A96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mastering the basic principles and procedures of planning and performing learning process;</w:t>
            </w:r>
          </w:p>
          <w:p w14:paraId="513FD6B5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adequate integration and coordination of objectives, content, teaching methods, and approaches;</w:t>
            </w:r>
          </w:p>
          <w:p w14:paraId="191CABE8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applying different modern teaching methods and strategies that encourage learners’ mental activity;</w:t>
            </w:r>
          </w:p>
          <w:p w14:paraId="7BFBA810" w14:textId="77777777" w:rsidR="001C4821" w:rsidRPr="000A1B19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 xml:space="preserve"> different ways of testing and assessing learners’ performance and reflection in the process of evaluation.</w:t>
            </w:r>
          </w:p>
        </w:tc>
      </w:tr>
      <w:tr w:rsidR="001C4821" w:rsidRPr="000A1B19" w14:paraId="4F260DD2" w14:textId="77777777" w:rsidTr="6BA75D94">
        <w:trPr>
          <w:trHeight w:val="117"/>
        </w:trPr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B203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3A3FC1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567" w:type="dxa"/>
          </w:tcPr>
          <w:p w14:paraId="650B3CB5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B24EA58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F1A6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9E55CC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0491DB92" w14:textId="77777777" w:rsidTr="6BA75D94">
        <w:trPr>
          <w:trHeight w:val="138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D19F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</w:rPr>
              <w:t>Znanje:</w:t>
            </w:r>
          </w:p>
          <w:p w14:paraId="0009E90F" w14:textId="77777777" w:rsidR="001C4821" w:rsidRPr="000A1B19" w:rsidRDefault="001C4821" w:rsidP="00B7280C">
            <w:pPr>
              <w:pStyle w:val="Navadensplet"/>
              <w:tabs>
                <w:tab w:val="num" w:pos="540"/>
              </w:tabs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Študent/</w:t>
            </w:r>
            <w:proofErr w:type="spellStart"/>
            <w:r w:rsidRPr="000A1B19">
              <w:rPr>
                <w:rFonts w:asciiTheme="minorHAnsi" w:hAnsiTheme="minorHAnsi" w:cstheme="minorHAnsi"/>
              </w:rPr>
              <w:t>ka</w:t>
            </w:r>
            <w:proofErr w:type="spellEnd"/>
            <w:r w:rsidRPr="000A1B19">
              <w:rPr>
                <w:rFonts w:asciiTheme="minorHAnsi" w:hAnsiTheme="minorHAnsi" w:cstheme="minorHAnsi"/>
              </w:rPr>
              <w:t>:</w:t>
            </w:r>
          </w:p>
          <w:p w14:paraId="173E8D2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pozna osnovne didaktične pojme,</w:t>
            </w:r>
          </w:p>
          <w:p w14:paraId="55B95A64" w14:textId="77777777" w:rsidR="001C4821" w:rsidRPr="000A1B19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zna kritično ovrednotiti svoje poučevanje in učenje,</w:t>
            </w:r>
          </w:p>
          <w:p w14:paraId="42CD7FAA" w14:textId="77777777" w:rsidR="001C4821" w:rsidRPr="000A1B19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zna kritično ovrednotiti skladnost med teoretičnimi načeli in izhodišči ter izpeljavo teh konceptov v praksi, </w:t>
            </w:r>
          </w:p>
          <w:p w14:paraId="60A769EF" w14:textId="77777777" w:rsidR="001C4821" w:rsidRPr="000A1B19" w:rsidRDefault="001C4821" w:rsidP="001C4821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zna izvajati pouk oz. učenje prilagojeno učencem/otrokom različnih sposobnosti z uporabo različnih metod, oblik in strategij.</w:t>
            </w:r>
          </w:p>
          <w:p w14:paraId="1197D31D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088AB87C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u w:val="single"/>
              </w:rPr>
              <w:t>Razumevanje</w:t>
            </w:r>
            <w:r w:rsidRPr="000A1B19">
              <w:rPr>
                <w:rFonts w:asciiTheme="minorHAnsi" w:hAnsiTheme="minorHAnsi" w:cstheme="minorHAnsi"/>
              </w:rPr>
              <w:t>:</w:t>
            </w:r>
          </w:p>
          <w:p w14:paraId="4CD42252" w14:textId="77777777" w:rsidR="001C4821" w:rsidRPr="000A1B19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Študent/-</w:t>
            </w:r>
            <w:proofErr w:type="spellStart"/>
            <w:r w:rsidRPr="000A1B19">
              <w:rPr>
                <w:rFonts w:asciiTheme="minorHAnsi" w:hAnsiTheme="minorHAnsi" w:cstheme="minorHAnsi"/>
              </w:rPr>
              <w:t>ka</w:t>
            </w:r>
            <w:proofErr w:type="spellEnd"/>
            <w:r w:rsidRPr="000A1B19">
              <w:rPr>
                <w:rFonts w:asciiTheme="minorHAnsi" w:hAnsiTheme="minorHAnsi" w:cstheme="minorHAnsi"/>
              </w:rPr>
              <w:t>:</w:t>
            </w:r>
          </w:p>
          <w:p w14:paraId="01358340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razume povezanost vsebin, ciljev, oblik in metod ter pomen prilagajanja pouka različnim sposobnostim, znanju in zmožnostim otrok,</w:t>
            </w:r>
          </w:p>
          <w:p w14:paraId="7CF8F175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>razume in uporablja različne metode in oblike pouka in jih zna prilagajati učencem/otrokom ter jih spodbujati v procesu učenja,</w:t>
            </w:r>
          </w:p>
          <w:p w14:paraId="75541315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lastRenderedPageBreak/>
              <w:t>razume in uporablja znanje za utemeljitev zasnove in analizo šolskih in didaktičnih situacij na praksi v šoli.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D027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32056AF9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14E5AC1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11AB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0C3DB2E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3604087A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lang w:val="en-GB"/>
              </w:rPr>
              <w:t xml:space="preserve">know the </w:t>
            </w:r>
            <w:proofErr w:type="spellStart"/>
            <w:r w:rsidRPr="000A1B19">
              <w:rPr>
                <w:rFonts w:asciiTheme="minorHAnsi" w:hAnsiTheme="minorHAnsi" w:cstheme="minorHAnsi"/>
              </w:rPr>
              <w:t>basic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didactic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concepts</w:t>
            </w:r>
            <w:proofErr w:type="spellEnd"/>
            <w:r w:rsidRPr="000A1B19">
              <w:rPr>
                <w:rFonts w:asciiTheme="minorHAnsi" w:hAnsiTheme="minorHAnsi" w:cstheme="minorHAnsi"/>
              </w:rPr>
              <w:t>,</w:t>
            </w:r>
          </w:p>
          <w:p w14:paraId="53C606A3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critically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evaluate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their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students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’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6EF97EA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critically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evaluate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consistency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between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theoretical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starting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points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implementation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these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concepts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practice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747C5B34" w14:textId="77777777" w:rsidR="001C4821" w:rsidRPr="000A1B19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perform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adapted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with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abilities</w:t>
            </w:r>
            <w:proofErr w:type="spellEnd"/>
            <w:r w:rsidRPr="000A1B19">
              <w:rPr>
                <w:rFonts w:asciiTheme="minorHAnsi" w:hAnsiTheme="minorHAnsi" w:cstheme="minorHAnsi"/>
                <w:lang w:val="en-GB"/>
              </w:rPr>
              <w:t xml:space="preserve"> with the use of a variety of different methods, forms, and strategies. </w:t>
            </w:r>
          </w:p>
          <w:p w14:paraId="61C3BD0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2D374EA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Understanding</w:t>
            </w: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3DD0E403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11C8194A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  <w:lang w:val="en-GB"/>
              </w:rPr>
              <w:t xml:space="preserve">understand the </w:t>
            </w:r>
            <w:proofErr w:type="spellStart"/>
            <w:r w:rsidRPr="000A1B19">
              <w:rPr>
                <w:rFonts w:asciiTheme="minorHAnsi" w:hAnsiTheme="minorHAnsi" w:cstheme="minorHAnsi"/>
              </w:rPr>
              <w:t>interrelatedness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contents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objectives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forms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significance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lastRenderedPageBreak/>
              <w:t>adapting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abilities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capacities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447EE953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</w:rPr>
            </w:pPr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apply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different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forms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can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adapt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learners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encourage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them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process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</w:rPr>
              <w:t>;</w:t>
            </w:r>
          </w:p>
          <w:p w14:paraId="53C9ECE4" w14:textId="77777777" w:rsidR="001C4821" w:rsidRPr="000A1B19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0A1B19">
              <w:rPr>
                <w:rFonts w:asciiTheme="minorHAnsi" w:hAnsiTheme="minorHAnsi" w:cstheme="minorHAnsi"/>
              </w:rPr>
              <w:t>understand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apply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for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the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justification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design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analysis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of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school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didactic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situation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while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</w:rPr>
              <w:t>practice</w:t>
            </w:r>
            <w:proofErr w:type="spellEnd"/>
            <w:r w:rsidRPr="000A1B19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</w:rPr>
              <w:t>school</w:t>
            </w:r>
            <w:proofErr w:type="spellEnd"/>
            <w:r w:rsidRPr="000A1B19">
              <w:rPr>
                <w:rFonts w:asciiTheme="minorHAnsi" w:hAnsiTheme="minorHAnsi" w:cstheme="minorHAnsi"/>
              </w:rPr>
              <w:t>.</w:t>
            </w:r>
          </w:p>
        </w:tc>
      </w:tr>
      <w:tr w:rsidR="001C4821" w:rsidRPr="000A1B19" w14:paraId="3E456CC6" w14:textId="77777777" w:rsidTr="6BA75D94">
        <w:trPr>
          <w:trHeight w:val="87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35D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90E2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FB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C4821" w:rsidRPr="000A1B19" w14:paraId="50A2F42E" w14:textId="77777777" w:rsidTr="6BA75D94"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BAB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18A4066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učenja*:</w:t>
            </w:r>
          </w:p>
        </w:tc>
        <w:tc>
          <w:tcPr>
            <w:tcW w:w="567" w:type="dxa"/>
          </w:tcPr>
          <w:p w14:paraId="2FD53FD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2FE796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BA5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390AF5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0A1B19">
              <w:rPr>
                <w:rFonts w:asciiTheme="minorHAnsi" w:hAnsiTheme="minorHAnsi" w:cstheme="minorHAnsi"/>
                <w:b/>
                <w:bCs/>
                <w:szCs w:val="24"/>
              </w:rPr>
              <w:t>*:</w:t>
            </w:r>
          </w:p>
        </w:tc>
      </w:tr>
      <w:tr w:rsidR="001C4821" w:rsidRPr="000A1B19" w14:paraId="60BC9F4E" w14:textId="77777777" w:rsidTr="6BA75D94">
        <w:trPr>
          <w:trHeight w:val="116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5EC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razlaga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0C7E9B6E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razgovor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701D8361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delo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s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teksti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študij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literature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virov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),</w:t>
            </w:r>
          </w:p>
          <w:p w14:paraId="374617D3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diskusija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170CCF99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opazovanje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6184E12B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 xml:space="preserve">work shop, </w:t>
            </w:r>
          </w:p>
          <w:p w14:paraId="41BF1E7D" w14:textId="77777777" w:rsidR="001C4821" w:rsidRPr="000A1B19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it-IT"/>
              </w:rPr>
              <w:t>Brainstorming.</w:t>
            </w:r>
          </w:p>
          <w:p w14:paraId="5C018284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40F8EB6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Oblike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dela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 so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skupna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skupinska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individualna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  <w:lang w:val="en-US"/>
              </w:rPr>
              <w:t>.</w:t>
            </w:r>
          </w:p>
          <w:p w14:paraId="286AB18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US"/>
              </w:rPr>
            </w:pPr>
          </w:p>
          <w:p w14:paraId="20290785" w14:textId="77777777" w:rsidR="001C4821" w:rsidRPr="000A1B19" w:rsidRDefault="001C4821" w:rsidP="00B7280C">
            <w:pPr>
              <w:rPr>
                <w:rFonts w:asciiTheme="minorHAnsi" w:eastAsia="Calibr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eastAsia="Calibri" w:hAnsiTheme="minorHAnsi" w:cstheme="minorHAnsi"/>
                <w:szCs w:val="24"/>
              </w:rPr>
              <w:t>* Z vključevanjem  digitalne tehnologije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248BD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92F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Explanation,</w:t>
            </w:r>
          </w:p>
          <w:p w14:paraId="0738E07B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dialogue,</w:t>
            </w:r>
          </w:p>
          <w:p w14:paraId="2C088F33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Work with texts (studying literature and sources),</w:t>
            </w:r>
          </w:p>
          <w:p w14:paraId="5F6A5A10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discussion,</w:t>
            </w:r>
          </w:p>
          <w:p w14:paraId="0E0DFD0B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observing</w:t>
            </w:r>
            <w:proofErr w:type="gramEnd"/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.</w:t>
            </w:r>
          </w:p>
          <w:p w14:paraId="49B151AF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workshop,</w:t>
            </w:r>
          </w:p>
          <w:p w14:paraId="32977360" w14:textId="77777777" w:rsidR="001C4821" w:rsidRPr="000A1B19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Brainstorming.</w:t>
            </w:r>
          </w:p>
          <w:p w14:paraId="77320AA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A1B19">
              <w:rPr>
                <w:rFonts w:asciiTheme="minorHAnsi" w:hAnsiTheme="minorHAnsi" w:cstheme="minorHAnsi"/>
                <w:szCs w:val="24"/>
                <w:lang w:val="en-GB"/>
              </w:rPr>
              <w:t>Teaching/learning forms are collective, group, individual.</w:t>
            </w:r>
          </w:p>
          <w:p w14:paraId="55D0A920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40F50A77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eastAsia="Calibri" w:hAnsiTheme="minorHAnsi" w:cstheme="minorHAnsi"/>
                <w:szCs w:val="24"/>
                <w:lang w:val="en-GB"/>
              </w:rPr>
              <w:t>*Also using digital technology.</w:t>
            </w:r>
          </w:p>
          <w:p w14:paraId="139F48E8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</w:tc>
      </w:tr>
      <w:tr w:rsidR="001C4821" w:rsidRPr="000A1B19" w14:paraId="35F0B930" w14:textId="77777777" w:rsidTr="6BA75D9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67ED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1F7BAD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8092C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6014BE04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81E9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1E6950B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1C4821" w:rsidRPr="000A1B19" w14:paraId="1B72102A" w14:textId="77777777" w:rsidTr="6BA75D9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961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038F415E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29CB61D5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 xml:space="preserve">pisni izpit </w:t>
            </w:r>
          </w:p>
          <w:p w14:paraId="7A74E212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projektno delo 20 %</w:t>
            </w:r>
          </w:p>
          <w:p w14:paraId="7111C77E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aktivnost na vajah 20 %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F2FD2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60 %</w:t>
            </w:r>
          </w:p>
          <w:p w14:paraId="117A7FA8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20 %</w:t>
            </w:r>
          </w:p>
          <w:p w14:paraId="238006E1" w14:textId="77777777" w:rsidR="001C4821" w:rsidRPr="000A1B19" w:rsidRDefault="001C4821" w:rsidP="00B7280C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szCs w:val="24"/>
              </w:rPr>
              <w:t>20 %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E15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):</w:t>
            </w:r>
          </w:p>
          <w:p w14:paraId="424CE506" w14:textId="77777777" w:rsidR="001C4821" w:rsidRPr="000A1B19" w:rsidRDefault="001C4821" w:rsidP="00B7280C">
            <w:pPr>
              <w:rPr>
                <w:rFonts w:asciiTheme="minorHAnsi" w:hAnsiTheme="minorHAnsi" w:cstheme="minorHAnsi"/>
                <w:szCs w:val="24"/>
              </w:rPr>
            </w:pPr>
          </w:p>
          <w:p w14:paraId="1AFAF644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writen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,</w:t>
            </w:r>
          </w:p>
          <w:p w14:paraId="28C660E7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,</w:t>
            </w:r>
          </w:p>
          <w:p w14:paraId="5D803B5C" w14:textId="77777777" w:rsidR="001C4821" w:rsidRPr="000A1B19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engagement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0A1B19">
              <w:rPr>
                <w:rFonts w:asciiTheme="minorHAnsi" w:hAnsiTheme="minorHAnsi" w:cstheme="minorHAnsi"/>
                <w:szCs w:val="24"/>
              </w:rPr>
              <w:t>tutorials</w:t>
            </w:r>
            <w:proofErr w:type="spellEnd"/>
            <w:r w:rsidRPr="000A1B19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1C4821" w:rsidRPr="000A1B19" w14:paraId="528C293C" w14:textId="77777777" w:rsidTr="6BA75D94">
        <w:tc>
          <w:tcPr>
            <w:tcW w:w="8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2E9A3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929C58A" w14:textId="77777777" w:rsidR="001C4821" w:rsidRPr="000A1B19" w:rsidRDefault="001C4821" w:rsidP="00B7280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A1B19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0A1B19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1C4821" w:rsidRPr="000A1B19" w14:paraId="103017D3" w14:textId="77777777" w:rsidTr="6BA75D94">
        <w:trPr>
          <w:trHeight w:val="3409"/>
        </w:trPr>
        <w:tc>
          <w:tcPr>
            <w:tcW w:w="8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524" w14:textId="776BC590" w:rsidR="001C4821" w:rsidRPr="001C4821" w:rsidRDefault="001C4821" w:rsidP="6BA75D94">
            <w:pPr>
              <w:rPr>
                <w:rFonts w:asciiTheme="minorHAnsi" w:eastAsia="Calibri" w:hAnsiTheme="minorHAnsi" w:cstheme="minorBidi"/>
                <w:lang w:val="en-US"/>
              </w:rPr>
            </w:pPr>
            <w:r w:rsidRPr="6BA75D94">
              <w:rPr>
                <w:rFonts w:asciiTheme="minorHAnsi" w:hAnsiTheme="minorHAnsi" w:cstheme="minorBidi"/>
              </w:rPr>
              <w:lastRenderedPageBreak/>
              <w:t>1. 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>A(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2018). Creativity: didactic challenge of a modern teacher.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Sodobna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pedagogika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,</w:t>
            </w:r>
            <w:r w:rsidR="20947BD9"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69</w:t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(3), 156−168.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hyperlink r:id="rId5">
              <w:r w:rsidRPr="6BA75D94">
                <w:rPr>
                  <w:rStyle w:val="Hiperpovezava"/>
                  <w:rFonts w:asciiTheme="minorHAnsi" w:eastAsia="Calibri" w:hAnsiTheme="minorHAnsi" w:cstheme="minorBidi"/>
                  <w:lang w:val="it-IT"/>
                </w:rPr>
                <w:t>https://www.sodobna-pedagogika.net/en/archive/load-article/?id=1376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2. </w:t>
            </w:r>
            <w:proofErr w:type="spellStart"/>
            <w:r w:rsidRPr="00F73FF2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00F73FF2">
              <w:rPr>
                <w:rFonts w:asciiTheme="minorHAnsi" w:eastAsia="Calibri" w:hAnsiTheme="minorHAnsi" w:cstheme="minorBidi"/>
                <w:lang w:val="en-US"/>
              </w:rPr>
              <w:t>, A</w:t>
            </w:r>
            <w:proofErr w:type="gramStart"/>
            <w:r w:rsidRPr="00F73FF2">
              <w:rPr>
                <w:rFonts w:asciiTheme="minorHAnsi" w:eastAsia="Calibri" w:hAnsiTheme="minorHAnsi" w:cstheme="minorBidi"/>
                <w:lang w:val="en-US"/>
              </w:rPr>
              <w:t>.(</w:t>
            </w:r>
            <w:proofErr w:type="gramEnd"/>
            <w:r w:rsidRPr="00F73FF2">
              <w:rPr>
                <w:rFonts w:asciiTheme="minorHAnsi" w:eastAsia="Calibri" w:hAnsiTheme="minorHAnsi" w:cstheme="minorBidi"/>
                <w:lang w:val="en-US"/>
              </w:rPr>
              <w:t xml:space="preserve">2020).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T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>eacher competence in reducing the level of aggression in the classroom. International Journal of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 xml:space="preserve"> Cognitive Research in Science, Engineering and Education (IJCRSEE), 8(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3), 145–153. </w:t>
            </w:r>
            <w:hyperlink r:id="rId6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https://doi.org/10.23947/2334-8496-2020-8-3-145-153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bookmarkStart w:id="0" w:name="_GoBack"/>
            <w:bookmarkEnd w:id="0"/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3.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A. (2020)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 xml:space="preserve">. 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Didactic skills in the field of developing creativity and innovativeness of a student.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International Journal of Cognitive Research in Science, Engineering and Education (IJCRSEE)</w:t>
            </w:r>
            <w:proofErr w:type="gramStart"/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,8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(1), 69−79.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hyperlink r:id="rId7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https://doi.org/10.5937/IJCRSEE2001069K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4.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A. (2019). Perspectives on assessment at school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.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proofErr w:type="spellStart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>Sodobna</w:t>
            </w:r>
            <w:proofErr w:type="spellEnd"/>
            <w:r w:rsidRPr="6BA75D94">
              <w:rPr>
                <w:rFonts w:asciiTheme="minorHAnsi" w:eastAsia="Calibri" w:hAnsiTheme="minorHAnsi" w:cstheme="minorBidi"/>
                <w:i/>
                <w:iCs/>
                <w:lang w:val="it-IT"/>
              </w:rPr>
              <w:t xml:space="preserve"> pedagogika,70</w:t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>(2), 160−173.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it-IT"/>
              </w:rPr>
              <w:t xml:space="preserve"> </w:t>
            </w:r>
            <w:hyperlink r:id="rId8">
              <w:r w:rsidRPr="6BA75D94">
                <w:rPr>
                  <w:rStyle w:val="Hiperpovezava"/>
                  <w:rFonts w:asciiTheme="minorHAnsi" w:eastAsia="Calibri" w:hAnsiTheme="minorHAnsi" w:cstheme="minorBidi"/>
                </w:rPr>
                <w:t>https://www.sodobna-pedagogika.net/en/archive/load-article/?id=1574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</w:rPr>
              <w:t xml:space="preserve"> 5.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 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in 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>, J. (2020). Ways to increase the quality of didactic interaction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s. World Journal on Educational Technology: Current Issues, 2020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12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>(3), 179−191.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hyperlink r:id="rId9">
              <w:r w:rsidRPr="6BA75D94">
                <w:rPr>
                  <w:rStyle w:val="Hiperpovezava"/>
                  <w:rFonts w:asciiTheme="minorHAnsi" w:eastAsia="Calibri" w:hAnsiTheme="minorHAnsi" w:cstheme="minorBidi"/>
                </w:rPr>
                <w:t>https://un-pub.eu/ojs/index.php/wjet/issue/view/346</w:t>
              </w:r>
              <w:r>
                <w:br/>
              </w:r>
            </w:hyperlink>
            <w:r w:rsidRPr="6BA75D94">
              <w:rPr>
                <w:rFonts w:asciiTheme="minorHAnsi" w:eastAsia="Calibri" w:hAnsiTheme="minorHAnsi" w:cstheme="minorBidi"/>
              </w:rPr>
              <w:t xml:space="preserve"> 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</w:rPr>
              <w:t xml:space="preserve">6.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in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Stošić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>, L. (2020). Working with problem methods – possibilities for pupils and teachers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. Cypriot Journal of Educational Science</w:t>
            </w:r>
            <w:proofErr w:type="gramStart"/>
            <w:r w:rsidRPr="6BA75D94">
              <w:rPr>
                <w:rFonts w:asciiTheme="minorHAnsi" w:eastAsia="Calibri" w:hAnsiTheme="minorHAnsi" w:cstheme="minorBidi"/>
                <w:lang w:val="en-US"/>
              </w:rPr>
              <w:t>,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15</w:t>
            </w:r>
            <w:proofErr w:type="gram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(5), 1198−1210, </w:t>
            </w:r>
            <w:hyperlink r:id="rId10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https://doi.org/10.18844/cjes.v15i5.5164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7.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Kožuh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A.,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Maksimović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in </w:t>
            </w:r>
            <w:proofErr w:type="spellStart"/>
            <w:r w:rsidRPr="6BA75D94">
              <w:rPr>
                <w:rFonts w:asciiTheme="minorHAnsi" w:eastAsia="Calibri" w:hAnsiTheme="minorHAnsi" w:cstheme="minorBidi"/>
                <w:lang w:val="en-US"/>
              </w:rPr>
              <w:t>Zajić</w:t>
            </w:r>
            <w:proofErr w:type="spellEnd"/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, J. (2021).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Fourth Industrial Revolution and digital competences of teachers.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World Journal on Educational Technology: Current Issues, </w:t>
            </w:r>
            <w:r w:rsidRPr="6BA75D94">
              <w:rPr>
                <w:rFonts w:asciiTheme="minorHAnsi" w:eastAsia="Calibri" w:hAnsiTheme="minorHAnsi" w:cstheme="minorBidi"/>
                <w:i/>
                <w:iCs/>
                <w:lang w:val="en-US"/>
              </w:rPr>
              <w:t>13</w:t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(2), 160–177. </w:t>
            </w:r>
            <w:hyperlink r:id="rId11">
              <w:r w:rsidRPr="6BA75D94">
                <w:rPr>
                  <w:rStyle w:val="Hiperpovezava"/>
                  <w:rFonts w:asciiTheme="minorHAnsi" w:eastAsia="Calibri" w:hAnsiTheme="minorHAnsi" w:cstheme="minorBidi"/>
                  <w:lang w:val="en-US"/>
                </w:rPr>
                <w:t>https://doi.org/10.18844/wjet.v13i2.5651</w:t>
              </w:r>
            </w:hyperlink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  <w:r>
              <w:br/>
            </w:r>
            <w:r w:rsidRPr="6BA75D94">
              <w:rPr>
                <w:rFonts w:asciiTheme="minorHAnsi" w:eastAsia="Calibri" w:hAnsiTheme="minorHAnsi" w:cstheme="minorBidi"/>
                <w:lang w:val="en-US"/>
              </w:rPr>
              <w:t xml:space="preserve"> </w:t>
            </w:r>
          </w:p>
        </w:tc>
      </w:tr>
    </w:tbl>
    <w:p w14:paraId="6C87EE81" w14:textId="3F26B654" w:rsidR="001C4821" w:rsidRPr="001C4821" w:rsidRDefault="001C4821" w:rsidP="001C4821">
      <w:pPr>
        <w:rPr>
          <w:rFonts w:asciiTheme="minorHAnsi" w:eastAsia="Calibri" w:hAnsiTheme="minorHAnsi" w:cstheme="minorBidi"/>
          <w:lang w:val="en-US"/>
        </w:rPr>
      </w:pPr>
      <w:r>
        <w:br/>
      </w:r>
      <w:r w:rsidRPr="001C4821">
        <w:rPr>
          <w:rFonts w:asciiTheme="minorHAnsi" w:eastAsia="Calibri" w:hAnsiTheme="minorHAnsi" w:cstheme="minorBidi"/>
          <w:lang w:val="en-US"/>
        </w:rPr>
        <w:t xml:space="preserve"> </w:t>
      </w:r>
      <w:r>
        <w:br/>
      </w:r>
      <w:r>
        <w:br/>
      </w:r>
    </w:p>
    <w:p w14:paraId="35D5C3E0" w14:textId="77777777" w:rsidR="001C4821" w:rsidRPr="000A1B19" w:rsidRDefault="001C4821" w:rsidP="001C4821">
      <w:pPr>
        <w:rPr>
          <w:rFonts w:asciiTheme="minorHAnsi" w:hAnsiTheme="minorHAnsi" w:cstheme="minorHAnsi"/>
          <w:szCs w:val="24"/>
        </w:rPr>
      </w:pPr>
    </w:p>
    <w:p w14:paraId="26C3548C" w14:textId="77777777" w:rsidR="003D3AA6" w:rsidRDefault="003D3AA6"/>
    <w:sectPr w:rsidR="003D3AA6" w:rsidSect="006C4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3B5"/>
    <w:multiLevelType w:val="hybridMultilevel"/>
    <w:tmpl w:val="8CD8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A22BE"/>
    <w:multiLevelType w:val="hybridMultilevel"/>
    <w:tmpl w:val="181067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5151B"/>
    <w:multiLevelType w:val="hybridMultilevel"/>
    <w:tmpl w:val="D6284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9492D"/>
    <w:multiLevelType w:val="multilevel"/>
    <w:tmpl w:val="1BA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95D5F"/>
    <w:multiLevelType w:val="hybridMultilevel"/>
    <w:tmpl w:val="C436F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A75"/>
    <w:multiLevelType w:val="hybridMultilevel"/>
    <w:tmpl w:val="CC1CF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67D0"/>
    <w:multiLevelType w:val="multilevel"/>
    <w:tmpl w:val="B012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CE2F45"/>
    <w:multiLevelType w:val="hybridMultilevel"/>
    <w:tmpl w:val="700E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64A99"/>
    <w:multiLevelType w:val="hybridMultilevel"/>
    <w:tmpl w:val="E54AF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46E0"/>
    <w:multiLevelType w:val="hybridMultilevel"/>
    <w:tmpl w:val="76C03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43018"/>
    <w:multiLevelType w:val="hybridMultilevel"/>
    <w:tmpl w:val="DB20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15B02"/>
    <w:multiLevelType w:val="hybridMultilevel"/>
    <w:tmpl w:val="4976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B4C32"/>
    <w:multiLevelType w:val="hybridMultilevel"/>
    <w:tmpl w:val="9F4A6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D37C6"/>
    <w:multiLevelType w:val="multilevel"/>
    <w:tmpl w:val="776C0CCA"/>
    <w:lvl w:ilvl="0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76"/>
        </w:tabs>
        <w:ind w:left="276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"/>
        </w:tabs>
        <w:ind w:left="-8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AA4D43"/>
    <w:multiLevelType w:val="hybridMultilevel"/>
    <w:tmpl w:val="8A92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9486B"/>
    <w:multiLevelType w:val="hybridMultilevel"/>
    <w:tmpl w:val="090A0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6"/>
  </w:num>
  <w:num w:numId="8">
    <w:abstractNumId w:val="2"/>
  </w:num>
  <w:num w:numId="9">
    <w:abstractNumId w:val="12"/>
  </w:num>
  <w:num w:numId="10">
    <w:abstractNumId w:val="13"/>
  </w:num>
  <w:num w:numId="11">
    <w:abstractNumId w:val="6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21"/>
    <w:rsid w:val="001C4821"/>
    <w:rsid w:val="003D3AA6"/>
    <w:rsid w:val="00F73FF2"/>
    <w:rsid w:val="20947BD9"/>
    <w:rsid w:val="2609625A"/>
    <w:rsid w:val="2DBD0F6F"/>
    <w:rsid w:val="30F4B031"/>
    <w:rsid w:val="4854B015"/>
    <w:rsid w:val="639E048C"/>
    <w:rsid w:val="6BA7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ADE"/>
  <w15:chartTrackingRefBased/>
  <w15:docId w15:val="{8BE53D6C-EBAF-4EBA-A47B-025CBFA3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4821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1C482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C4821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styleId="Hiperpovezava">
    <w:name w:val="Hyperlink"/>
    <w:uiPriority w:val="99"/>
    <w:rsid w:val="001C4821"/>
    <w:rPr>
      <w:color w:val="0000FF"/>
      <w:u w:val="single"/>
    </w:rPr>
  </w:style>
  <w:style w:type="paragraph" w:customStyle="1" w:styleId="Vnos">
    <w:name w:val="Vnos"/>
    <w:basedOn w:val="Navaden"/>
    <w:rsid w:val="001C482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1C4821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C482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C4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dobna-pedagogika.net/en/archive/load-article/?id=15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5937/IJCRSEE2001069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doi.org/10.23947/2334-8496-2020-8-3-145-153" TargetMode="External"/><Relationship Id="rId11" Type="http://schemas.openxmlformats.org/officeDocument/2006/relationships/hyperlink" Target="https://doi.org/10.18844/wjet.v13i2.5651" TargetMode="External"/><Relationship Id="rId5" Type="http://schemas.openxmlformats.org/officeDocument/2006/relationships/hyperlink" Target="https://www.sodobna-pedagogika.net/en/archive/load-article/?id=1376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doi.org/10.18844/cjes.v15i5.51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n-pub.eu/ojs/index.php/wjet/issue/view/346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896DA70-3DD0-4088-8C5F-F346B665822D}"/>
</file>

<file path=customXml/itemProps2.xml><?xml version="1.0" encoding="utf-8"?>
<ds:datastoreItem xmlns:ds="http://schemas.openxmlformats.org/officeDocument/2006/customXml" ds:itemID="{92B43A05-A3D4-46D4-837E-3E64374099FF}"/>
</file>

<file path=customXml/itemProps3.xml><?xml version="1.0" encoding="utf-8"?>
<ds:datastoreItem xmlns:ds="http://schemas.openxmlformats.org/officeDocument/2006/customXml" ds:itemID="{52780DC2-6AB3-4B2F-8A0B-465D4FBC4F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1945</Words>
  <Characters>11088</Characters>
  <Application>Microsoft Office Word</Application>
  <DocSecurity>0</DocSecurity>
  <Lines>92</Lines>
  <Paragraphs>26</Paragraphs>
  <ScaleCrop>false</ScaleCrop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2023-11-04T06:27:00Z</dcterms:created>
  <dcterms:modified xsi:type="dcterms:W3CDTF">2023-11-09T13:36:00Z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16407200</vt:r8>
  </property>
</Properties>
</file>